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7B15B8" w:rsidRDefault="007B15B8" w:rsidP="007B15B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B15B8">
        <w:rPr>
          <w:b/>
          <w:bCs/>
          <w:color w:val="333333"/>
          <w:sz w:val="28"/>
          <w:szCs w:val="28"/>
        </w:rPr>
        <w:t>Мошеннические действия с использованием СНИЛС</w:t>
      </w:r>
    </w:p>
    <w:bookmarkEnd w:id="0"/>
    <w:p w:rsidR="007B15B8" w:rsidRPr="007B15B8" w:rsidRDefault="007B15B8" w:rsidP="007B15B8">
      <w:pPr>
        <w:shd w:val="clear" w:color="auto" w:fill="FFFFFF"/>
        <w:contextualSpacing/>
        <w:rPr>
          <w:color w:val="000000"/>
          <w:sz w:val="28"/>
          <w:szCs w:val="28"/>
        </w:rPr>
      </w:pPr>
      <w:r w:rsidRPr="007B15B8">
        <w:rPr>
          <w:color w:val="000000"/>
          <w:sz w:val="28"/>
          <w:szCs w:val="28"/>
        </w:rPr>
        <w:t> </w:t>
      </w:r>
      <w:r w:rsidRPr="007B15B8">
        <w:rPr>
          <w:color w:val="FFFFFF"/>
          <w:sz w:val="28"/>
          <w:szCs w:val="28"/>
        </w:rPr>
        <w:t>Текст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Необходимо знать, что страховой номер индивидуального лицевого счета это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Госуслуги, регистрация на котором возможна только с помощью СНИЛС.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К сожалению, очень часто граждане доверяются и сообщают незнакомым лицам, зачастую мошенникам, свой страховой номер индивидуального лицевого счета и подписывают непонятные для них заявления по просьбам и уговорам таких лиц, что влечет за собой различные последствия.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При этом,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фонд. Более того, мошенники могут оформить кредит в микрофинансовой организации.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Таким образом, необходимо внимательнее относиться к своим персональным данным и знать, что никаких страховых выплат по СНИЛС, кроме пенсии, законом не предусмотрено.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1DF6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1DBF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2022-03-29T06:10:00Z</dcterms:created>
  <dcterms:modified xsi:type="dcterms:W3CDTF">2022-03-30T03:58:00Z</dcterms:modified>
</cp:coreProperties>
</file>